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bookmarkStart w:colFirst="0" w:colLast="0" w:name="_dsdol1hca4zc" w:id="0"/>
      <w:bookmarkEnd w:id="0"/>
      <w:r w:rsidDel="00000000" w:rsidR="00000000" w:rsidRPr="00000000">
        <w:rPr>
          <w:rtl w:val="0"/>
        </w:rPr>
        <w:t xml:space="preserve">Presenting Franc Arman Wines: A Journey of Patience and Taste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Georgia" w:cs="Georgia" w:eastAsia="Georgia" w:hAnsi="Georgia"/>
          <w:color w:val="121212"/>
          <w:sz w:val="30"/>
          <w:szCs w:val="30"/>
          <w:highlight w:val="white"/>
        </w:rPr>
      </w:pPr>
      <w:r w:rsidDel="00000000" w:rsidR="00000000" w:rsidRPr="00000000">
        <w:rPr>
          <w:rtl w:val="0"/>
        </w:rPr>
      </w:r>
    </w:p>
    <w:p w:rsidR="00000000" w:rsidDel="00000000" w:rsidP="00000000" w:rsidRDefault="00000000" w:rsidRPr="00000000" w14:paraId="00000004">
      <w:pPr>
        <w:spacing w:after="240" w:before="240" w:lineRule="auto"/>
        <w:jc w:val="both"/>
        <w:rPr>
          <w:rFonts w:ascii="Roboto" w:cs="Roboto" w:eastAsia="Roboto" w:hAnsi="Roboto"/>
          <w:color w:val="111111"/>
          <w:sz w:val="24"/>
          <w:szCs w:val="24"/>
          <w:highlight w:val="white"/>
        </w:rPr>
      </w:pPr>
      <w:r w:rsidDel="00000000" w:rsidR="00000000" w:rsidRPr="00000000">
        <w:rPr>
          <w:rFonts w:ascii="Roboto" w:cs="Roboto" w:eastAsia="Roboto" w:hAnsi="Roboto"/>
          <w:color w:val="111111"/>
          <w:sz w:val="24"/>
          <w:szCs w:val="24"/>
          <w:highlight w:val="white"/>
          <w:rtl w:val="0"/>
        </w:rPr>
        <w:t xml:space="preserve">At the recently held Cannes Lions festival, Studio Tumpić/Prenc returned with a Lion for the packaging design of the special edition Teran Barrique wine from the Franc Arman winery in Vižinada.</w:t>
      </w:r>
    </w:p>
    <w:p w:rsidR="00000000" w:rsidDel="00000000" w:rsidP="00000000" w:rsidRDefault="00000000" w:rsidRPr="00000000" w14:paraId="00000005">
      <w:pPr>
        <w:spacing w:after="240" w:before="240" w:lineRule="auto"/>
        <w:jc w:val="both"/>
        <w:rPr>
          <w:rFonts w:ascii="Roboto" w:cs="Roboto" w:eastAsia="Roboto" w:hAnsi="Roboto"/>
          <w:color w:val="111111"/>
          <w:sz w:val="24"/>
          <w:szCs w:val="24"/>
          <w:highlight w:val="white"/>
        </w:rPr>
      </w:pPr>
      <w:r w:rsidDel="00000000" w:rsidR="00000000" w:rsidRPr="00000000">
        <w:rPr>
          <w:rFonts w:ascii="Roboto" w:cs="Roboto" w:eastAsia="Roboto" w:hAnsi="Roboto"/>
          <w:color w:val="111111"/>
          <w:sz w:val="24"/>
          <w:szCs w:val="24"/>
          <w:highlight w:val="white"/>
          <w:rtl w:val="0"/>
        </w:rPr>
        <w:t xml:space="preserve">The project, titled </w:t>
      </w:r>
      <w:r w:rsidDel="00000000" w:rsidR="00000000" w:rsidRPr="00000000">
        <w:rPr>
          <w:rFonts w:ascii="Roboto" w:cs="Roboto" w:eastAsia="Roboto" w:hAnsi="Roboto"/>
          <w:i w:val="1"/>
          <w:iCs w:val="1"/>
          <w:color w:val="111111"/>
          <w:sz w:val="24"/>
          <w:szCs w:val="24"/>
          <w:highlight w:val="white"/>
          <w:rtl w:val="0"/>
        </w:rPr>
        <w:t xml:space="preserve">“</w:t>
      </w:r>
      <w:r w:rsidDel="00000000" w:rsidR="00000000" w:rsidRPr="00000000">
        <w:rPr>
          <w:rFonts w:ascii="Roboto" w:cs="Roboto" w:eastAsia="Roboto" w:hAnsi="Roboto"/>
          <w:color w:val="111111"/>
          <w:sz w:val="24"/>
          <w:szCs w:val="24"/>
          <w:highlight w:val="white"/>
          <w:rtl w:val="0"/>
        </w:rPr>
        <w:t xml:space="preserve">It’s Time for Your Time</w:t>
      </w:r>
      <w:r w:rsidDel="00000000" w:rsidR="00000000" w:rsidRPr="00000000">
        <w:rPr>
          <w:rFonts w:ascii="Roboto" w:cs="Roboto" w:eastAsia="Roboto" w:hAnsi="Roboto"/>
          <w:i w:val="1"/>
          <w:iCs w:val="1"/>
          <w:color w:val="111111"/>
          <w:sz w:val="24"/>
          <w:szCs w:val="24"/>
          <w:highlight w:val="white"/>
          <w:rtl w:val="0"/>
        </w:rPr>
        <w:t xml:space="preserve">”</w:t>
      </w:r>
      <w:r w:rsidDel="00000000" w:rsidR="00000000" w:rsidRPr="00000000">
        <w:rPr>
          <w:rFonts w:ascii="Roboto" w:cs="Roboto" w:eastAsia="Roboto" w:hAnsi="Roboto"/>
          <w:color w:val="111111"/>
          <w:sz w:val="24"/>
          <w:szCs w:val="24"/>
          <w:highlight w:val="white"/>
          <w:rtl w:val="0"/>
        </w:rPr>
        <w:t xml:space="preserve">, bridges the world of technology with various aspects of winemaking. The result is an application that immerses consumers in the world of oenology, the history of wine, and the tradition of the Franc Arman winery, which has been in operation for over 170 years, as well as the premium Teran grape wine.</w:t>
      </w:r>
    </w:p>
    <w:p w:rsidR="00000000" w:rsidDel="00000000" w:rsidP="00000000" w:rsidRDefault="00000000" w:rsidRPr="00000000" w14:paraId="00000006">
      <w:pPr>
        <w:spacing w:after="240" w:before="240" w:lineRule="auto"/>
        <w:jc w:val="both"/>
        <w:rPr>
          <w:rFonts w:ascii="Roboto" w:cs="Roboto" w:eastAsia="Roboto" w:hAnsi="Roboto"/>
          <w:color w:val="111111"/>
          <w:sz w:val="24"/>
          <w:szCs w:val="24"/>
          <w:highlight w:val="white"/>
        </w:rPr>
      </w:pPr>
      <w:r w:rsidDel="00000000" w:rsidR="00000000" w:rsidRPr="00000000">
        <w:rPr>
          <w:rFonts w:ascii="Roboto" w:cs="Roboto" w:eastAsia="Roboto" w:hAnsi="Roboto"/>
          <w:color w:val="111111"/>
          <w:sz w:val="24"/>
          <w:szCs w:val="24"/>
          <w:highlight w:val="white"/>
          <w:rtl w:val="0"/>
        </w:rPr>
        <w:t xml:space="preserve">Teran Barrique, a dark red wine, requires time to fully mature and develop all its components, allowing everyone who enjoys it to experience its timeless flavors. For this reason, the bottle of this Istrian wine, produced from hand-picked grapes and using the most advanced oenological technology, was placed in a specially designed premium box that emphasizes the importance of time and demands patience from wine lovers. The box can only be opened after three months - and not just in any way.</w:t>
      </w:r>
    </w:p>
    <w:p w:rsidR="00000000" w:rsidDel="00000000" w:rsidP="00000000" w:rsidRDefault="00000000" w:rsidRPr="00000000" w14:paraId="00000007">
      <w:pPr>
        <w:spacing w:after="240" w:before="240" w:lineRule="auto"/>
        <w:jc w:val="both"/>
        <w:rPr>
          <w:rFonts w:ascii="Roboto" w:cs="Roboto" w:eastAsia="Roboto" w:hAnsi="Roboto"/>
          <w:color w:val="111111"/>
          <w:sz w:val="24"/>
          <w:szCs w:val="24"/>
          <w:highlight w:val="white"/>
        </w:rPr>
      </w:pPr>
      <w:r w:rsidDel="00000000" w:rsidR="00000000" w:rsidRPr="00000000">
        <w:rPr>
          <w:rFonts w:ascii="Roboto" w:cs="Roboto" w:eastAsia="Roboto" w:hAnsi="Roboto"/>
          <w:color w:val="111111"/>
          <w:sz w:val="24"/>
          <w:szCs w:val="24"/>
          <w:highlight w:val="white"/>
          <w:rtl w:val="0"/>
        </w:rPr>
        <w:t xml:space="preserve">To unlock the box, a code obtained through the Teran Barrique app is required, revealing the perfect time for tasting. The app is accessible via a QR code on the box, available on both iOS and Android devices. Through 28 messages across 7 chapters, users can discover fascinating facts about oenology, the history of the Arman family, the oldest wine bottle, wine production, and the characteristics of Teran Barrique.</w:t>
      </w:r>
    </w:p>
    <w:p w:rsidR="00000000" w:rsidDel="00000000" w:rsidP="00000000" w:rsidRDefault="00000000" w:rsidRPr="00000000" w14:paraId="00000008">
      <w:pPr>
        <w:spacing w:after="240" w:before="240" w:lineRule="auto"/>
        <w:jc w:val="both"/>
        <w:rPr>
          <w:rFonts w:ascii="Roboto" w:cs="Roboto" w:eastAsia="Roboto" w:hAnsi="Roboto"/>
          <w:color w:val="111111"/>
          <w:sz w:val="24"/>
          <w:szCs w:val="24"/>
          <w:highlight w:val="white"/>
        </w:rPr>
      </w:pPr>
      <w:r w:rsidDel="00000000" w:rsidR="00000000" w:rsidRPr="00000000">
        <w:rPr>
          <w:rFonts w:ascii="Roboto" w:cs="Roboto" w:eastAsia="Roboto" w:hAnsi="Roboto"/>
          <w:color w:val="111111"/>
          <w:sz w:val="24"/>
          <w:szCs w:val="24"/>
          <w:highlight w:val="white"/>
          <w:rtl w:val="0"/>
        </w:rPr>
        <w:t xml:space="preserve">“The affliction of modern man is the constant lack of time; everything is expected immediately. That’s why we created this project, which invites consumers to practice patience and slow down, aligning with the slow rhythm needed to produce high-quality wine. We achieved this through the app: the most common contemporary tool,” emphasized Anselmo Tumpić, Creative Director of Studio Tumpić/Prenc.</w:t>
      </w:r>
    </w:p>
    <w:p w:rsidR="00000000" w:rsidDel="00000000" w:rsidP="00000000" w:rsidRDefault="00000000" w:rsidRPr="00000000" w14:paraId="00000009">
      <w:pPr>
        <w:spacing w:after="240" w:before="240" w:lineRule="auto"/>
        <w:jc w:val="both"/>
        <w:rPr>
          <w:rFonts w:ascii="Roboto" w:cs="Roboto" w:eastAsia="Roboto" w:hAnsi="Roboto"/>
          <w:color w:val="111111"/>
          <w:sz w:val="24"/>
          <w:szCs w:val="24"/>
          <w:highlight w:val="white"/>
        </w:rPr>
      </w:pPr>
      <w:r w:rsidDel="00000000" w:rsidR="00000000" w:rsidRPr="00000000">
        <w:rPr>
          <w:rFonts w:ascii="Roboto" w:cs="Roboto" w:eastAsia="Roboto" w:hAnsi="Roboto"/>
          <w:color w:val="111111"/>
          <w:sz w:val="24"/>
          <w:szCs w:val="24"/>
          <w:highlight w:val="white"/>
          <w:rtl w:val="0"/>
        </w:rPr>
        <w:t xml:space="preserve">In addition to the Cannes Lion, </w:t>
      </w:r>
      <w:r w:rsidDel="00000000" w:rsidR="00000000" w:rsidRPr="00000000">
        <w:rPr>
          <w:rFonts w:ascii="Roboto" w:cs="Roboto" w:eastAsia="Roboto" w:hAnsi="Roboto"/>
          <w:i w:val="1"/>
          <w:iCs w:val="1"/>
          <w:color w:val="111111"/>
          <w:sz w:val="24"/>
          <w:szCs w:val="24"/>
          <w:highlight w:val="white"/>
          <w:rtl w:val="0"/>
        </w:rPr>
        <w:t xml:space="preserve">“</w:t>
      </w:r>
      <w:r w:rsidDel="00000000" w:rsidR="00000000" w:rsidRPr="00000000">
        <w:rPr>
          <w:rFonts w:ascii="Roboto" w:cs="Roboto" w:eastAsia="Roboto" w:hAnsi="Roboto"/>
          <w:color w:val="111111"/>
          <w:sz w:val="24"/>
          <w:szCs w:val="24"/>
          <w:highlight w:val="white"/>
          <w:rtl w:val="0"/>
        </w:rPr>
        <w:t xml:space="preserve">It’s Time for Your Time</w:t>
      </w:r>
      <w:r w:rsidDel="00000000" w:rsidR="00000000" w:rsidRPr="00000000">
        <w:rPr>
          <w:rFonts w:ascii="Roboto" w:cs="Roboto" w:eastAsia="Roboto" w:hAnsi="Roboto"/>
          <w:i w:val="1"/>
          <w:iCs w:val="1"/>
          <w:color w:val="111111"/>
          <w:sz w:val="24"/>
          <w:szCs w:val="24"/>
          <w:highlight w:val="white"/>
          <w:rtl w:val="0"/>
        </w:rPr>
        <w:t xml:space="preserve">”</w:t>
      </w:r>
      <w:r w:rsidDel="00000000" w:rsidR="00000000" w:rsidRPr="00000000">
        <w:rPr>
          <w:rFonts w:ascii="Roboto" w:cs="Roboto" w:eastAsia="Roboto" w:hAnsi="Roboto"/>
          <w:color w:val="111111"/>
          <w:sz w:val="24"/>
          <w:szCs w:val="24"/>
          <w:highlight w:val="white"/>
          <w:rtl w:val="0"/>
        </w:rPr>
        <w:t xml:space="preserve"> has also won awards at Cresta, Golden Drum, and BalCannes.</w:t>
      </w:r>
    </w:p>
    <w:p w:rsidR="00000000" w:rsidDel="00000000" w:rsidP="00000000" w:rsidRDefault="00000000" w:rsidRPr="00000000" w14:paraId="0000000A">
      <w:pPr>
        <w:spacing w:after="240" w:before="240" w:lineRule="auto"/>
        <w:jc w:val="both"/>
        <w:rPr>
          <w:rFonts w:ascii="Roboto" w:cs="Roboto" w:eastAsia="Roboto" w:hAnsi="Roboto"/>
          <w:color w:val="111111"/>
          <w:sz w:val="24"/>
          <w:szCs w:val="24"/>
          <w:highlight w:val="white"/>
        </w:rPr>
      </w:pPr>
      <w:r w:rsidDel="00000000" w:rsidR="00000000" w:rsidRPr="00000000">
        <w:rPr>
          <w:rFonts w:ascii="Roboto" w:cs="Roboto" w:eastAsia="Roboto" w:hAnsi="Roboto"/>
          <w:color w:val="111111"/>
          <w:sz w:val="24"/>
          <w:szCs w:val="24"/>
          <w:highlight w:val="white"/>
          <w:rtl w:val="0"/>
        </w:rPr>
        <w:t xml:space="preserve">Many collaborators contributed to bringing the project to life: Delta Reality developed the app, Botonega created the box, Etikgraf produced the label, and Abeceda komunikacije organized the product launch.</w:t>
      </w:r>
    </w:p>
    <w:p w:rsidR="00000000" w:rsidDel="00000000" w:rsidP="00000000" w:rsidRDefault="00000000" w:rsidRPr="00000000" w14:paraId="0000000B">
      <w:pPr>
        <w:rPr>
          <w:rFonts w:ascii="Georgia" w:cs="Georgia" w:eastAsia="Georgia" w:hAnsi="Georgia"/>
          <w:color w:val="121212"/>
          <w:sz w:val="30"/>
          <w:szCs w:val="30"/>
          <w:highlight w:val="white"/>
        </w:rPr>
      </w:pPr>
      <w:r w:rsidDel="00000000" w:rsidR="00000000" w:rsidRPr="00000000">
        <w:rPr>
          <w:rtl w:val="0"/>
        </w:rPr>
      </w:r>
    </w:p>
    <w:p w:rsidR="00000000" w:rsidDel="00000000" w:rsidP="00000000" w:rsidRDefault="00000000" w:rsidRPr="00000000" w14:paraId="0000000C">
      <w:pPr>
        <w:rPr>
          <w:rFonts w:ascii="Roboto" w:cs="Roboto" w:eastAsia="Roboto" w:hAnsi="Roboto"/>
          <w:b w:val="1"/>
          <w:bCs w:val="1"/>
          <w:color w:val="111111"/>
          <w:sz w:val="30"/>
          <w:szCs w:val="3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